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02F1" w14:textId="01F44562" w:rsidR="002D49AE" w:rsidRDefault="002D49AE" w:rsidP="002D49A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BB3BA35" wp14:editId="4B4D2808">
            <wp:extent cx="3826160" cy="1043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325" cy="106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44C">
        <w:rPr>
          <w:b/>
          <w:bCs/>
        </w:rPr>
        <w:t xml:space="preserve"> </w:t>
      </w:r>
    </w:p>
    <w:p w14:paraId="3E50D8F8" w14:textId="77777777" w:rsidR="002D49AE" w:rsidRDefault="002D49AE" w:rsidP="002D49AE">
      <w:pPr>
        <w:jc w:val="center"/>
        <w:rPr>
          <w:b/>
          <w:bCs/>
        </w:rPr>
      </w:pPr>
    </w:p>
    <w:p w14:paraId="5D4CE7B2" w14:textId="6E524BB4" w:rsidR="00685F82" w:rsidRPr="0077044C" w:rsidRDefault="0077044C" w:rsidP="002D49AE">
      <w:pPr>
        <w:jc w:val="center"/>
        <w:rPr>
          <w:b/>
          <w:bCs/>
          <w:sz w:val="30"/>
          <w:szCs w:val="30"/>
        </w:rPr>
      </w:pPr>
      <w:r w:rsidRPr="00B503DA">
        <w:rPr>
          <w:b/>
          <w:bCs/>
          <w:sz w:val="28"/>
          <w:szCs w:val="28"/>
        </w:rPr>
        <w:t xml:space="preserve">SPRINGFIELD HOSPITAL </w:t>
      </w:r>
      <w:r w:rsidR="002D49AE" w:rsidRPr="00B503DA">
        <w:rPr>
          <w:b/>
          <w:bCs/>
          <w:sz w:val="28"/>
          <w:szCs w:val="28"/>
        </w:rPr>
        <w:t>2</w:t>
      </w:r>
      <w:r w:rsidR="00685F82" w:rsidRPr="00B503DA">
        <w:rPr>
          <w:b/>
          <w:bCs/>
          <w:sz w:val="28"/>
          <w:szCs w:val="28"/>
        </w:rPr>
        <w:t>02</w:t>
      </w:r>
      <w:r w:rsidR="00223D59">
        <w:rPr>
          <w:b/>
          <w:bCs/>
          <w:sz w:val="28"/>
          <w:szCs w:val="28"/>
        </w:rPr>
        <w:t>5</w:t>
      </w:r>
      <w:r w:rsidR="00685F82" w:rsidRPr="00B503DA">
        <w:rPr>
          <w:b/>
          <w:bCs/>
          <w:sz w:val="28"/>
          <w:szCs w:val="28"/>
        </w:rPr>
        <w:t xml:space="preserve"> COMMUNITY HEALTH NEEDS ASSESSMENT</w:t>
      </w:r>
      <w:r w:rsidRPr="0077044C">
        <w:rPr>
          <w:b/>
          <w:bCs/>
          <w:sz w:val="30"/>
          <w:szCs w:val="30"/>
        </w:rPr>
        <w:t xml:space="preserve"> </w:t>
      </w:r>
    </w:p>
    <w:p w14:paraId="7741B79F" w14:textId="0A814148" w:rsidR="008D1A2E" w:rsidRDefault="008D1A2E" w:rsidP="00B503DA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  <w:sz w:val="28"/>
          <w:szCs w:val="28"/>
        </w:rPr>
        <w:t xml:space="preserve">IMPLEMENTATION </w:t>
      </w:r>
      <w:r w:rsidR="001126AB">
        <w:rPr>
          <w:b/>
          <w:bCs/>
          <w:sz w:val="28"/>
          <w:szCs w:val="28"/>
        </w:rPr>
        <w:t>PLAN</w:t>
      </w:r>
      <w:r>
        <w:rPr>
          <w:b/>
          <w:bCs/>
          <w:color w:val="FF0000"/>
        </w:rPr>
        <w:t xml:space="preserve"> </w:t>
      </w:r>
    </w:p>
    <w:p w14:paraId="0807C3DB" w14:textId="347E8B0F" w:rsidR="00D87306" w:rsidRPr="00096720" w:rsidRDefault="6F0EF2BD" w:rsidP="00B503DA">
      <w:pPr>
        <w:spacing w:line="360" w:lineRule="auto"/>
        <w:jc w:val="center"/>
        <w:rPr>
          <w:color w:val="000000" w:themeColor="text1"/>
        </w:rPr>
      </w:pPr>
      <w:r w:rsidRPr="6F0EF2BD">
        <w:rPr>
          <w:color w:val="000000" w:themeColor="text1"/>
        </w:rPr>
        <w:t>(</w:t>
      </w:r>
      <w:r w:rsidR="001126AB">
        <w:rPr>
          <w:color w:val="000000" w:themeColor="text1"/>
        </w:rPr>
        <w:t xml:space="preserve">Approved by the </w:t>
      </w:r>
      <w:r w:rsidRPr="6F0EF2BD">
        <w:rPr>
          <w:color w:val="000000" w:themeColor="text1"/>
        </w:rPr>
        <w:t>Springfield Hospital Board of Directors 2-10-26)</w:t>
      </w:r>
    </w:p>
    <w:p w14:paraId="749D922F" w14:textId="77777777" w:rsidR="00744D33" w:rsidRDefault="00744D33" w:rsidP="00B503DA">
      <w:pPr>
        <w:spacing w:line="276" w:lineRule="auto"/>
      </w:pPr>
    </w:p>
    <w:p w14:paraId="3D37D004" w14:textId="00341BD5" w:rsidR="00450DCA" w:rsidRDefault="00594136" w:rsidP="00B503DA">
      <w:pPr>
        <w:spacing w:line="276" w:lineRule="auto"/>
        <w:rPr>
          <w:b/>
          <w:bCs/>
        </w:rPr>
      </w:pPr>
      <w:r>
        <w:t>Springfield Hospital, in conjunction with North Star Health</w:t>
      </w:r>
      <w:r w:rsidR="00A62E39">
        <w:t>,</w:t>
      </w:r>
      <w:r w:rsidR="000611C2">
        <w:t xml:space="preserve"> </w:t>
      </w:r>
      <w:r w:rsidRPr="00594136">
        <w:t>conducted a Community Health Needs Assessment (CHNA) in 202</w:t>
      </w:r>
      <w:r w:rsidR="000611C2">
        <w:t>5</w:t>
      </w:r>
      <w:r w:rsidRPr="00594136">
        <w:t>. This Implementation Plan is a companion piece to the needs assessment report, serving the period from 202</w:t>
      </w:r>
      <w:r w:rsidR="000611C2">
        <w:t>5</w:t>
      </w:r>
      <w:r w:rsidRPr="00594136">
        <w:t>-202</w:t>
      </w:r>
      <w:r w:rsidR="000611C2">
        <w:t>8</w:t>
      </w:r>
      <w:r w:rsidRPr="00594136">
        <w:t>. Th</w:t>
      </w:r>
      <w:r w:rsidR="000611C2">
        <w:t>is</w:t>
      </w:r>
      <w:r w:rsidRPr="00594136">
        <w:t xml:space="preserve"> Implementation Plan outlines a </w:t>
      </w:r>
      <w:r w:rsidR="00A62E39">
        <w:t>course</w:t>
      </w:r>
      <w:r w:rsidRPr="00594136">
        <w:t xml:space="preserve"> of action for how </w:t>
      </w:r>
      <w:r w:rsidR="000611C2">
        <w:t>Springfield Hospital</w:t>
      </w:r>
      <w:r w:rsidRPr="00594136">
        <w:t xml:space="preserve"> plans to address the top community health priorities. Both the Community Health Needs Assessment and the Implementation Plan can be found at </w:t>
      </w:r>
      <w:hyperlink r:id="rId11" w:history="1">
        <w:r w:rsidR="0077044C" w:rsidRPr="0077044C">
          <w:rPr>
            <w:rStyle w:val="Hyperlink"/>
            <w:b/>
            <w:bCs/>
          </w:rPr>
          <w:t>https://springfieldhospital.org/community-health-needs-assessments/</w:t>
        </w:r>
      </w:hyperlink>
      <w:r w:rsidR="0077044C">
        <w:rPr>
          <w:b/>
          <w:bCs/>
        </w:rPr>
        <w:br/>
      </w:r>
    </w:p>
    <w:p w14:paraId="27774A80" w14:textId="0680B141" w:rsidR="00744D33" w:rsidRPr="000611C2" w:rsidRDefault="000611C2" w:rsidP="00744D33">
      <w:pPr>
        <w:spacing w:line="276" w:lineRule="auto"/>
      </w:pPr>
      <w:r>
        <w:t xml:space="preserve">There were six key community health issues identified in the report (See pages 3 to 6 of the </w:t>
      </w:r>
      <w:r w:rsidR="00A62E39">
        <w:t>CHNA</w:t>
      </w:r>
      <w:r>
        <w:t xml:space="preserve">). Springfield Hospital will </w:t>
      </w:r>
      <w:r w:rsidR="00A2235A">
        <w:t xml:space="preserve">collaborate with our </w:t>
      </w:r>
      <w:r w:rsidR="00A62E39">
        <w:t xml:space="preserve">care </w:t>
      </w:r>
      <w:r w:rsidR="00A2235A">
        <w:t xml:space="preserve">partners to </w:t>
      </w:r>
      <w:r>
        <w:t xml:space="preserve">implement initiatives and programs that work to meet these objectives to improve health in the community.  </w:t>
      </w:r>
    </w:p>
    <w:p w14:paraId="33AA4DCC" w14:textId="77777777" w:rsidR="00744D33" w:rsidRPr="00450DCA" w:rsidRDefault="00744D33" w:rsidP="00450DCA">
      <w:pPr>
        <w:spacing w:line="276" w:lineRule="auto"/>
      </w:pPr>
    </w:p>
    <w:p w14:paraId="270F27E6" w14:textId="123238AF" w:rsidR="00223D59" w:rsidRPr="00223D59" w:rsidRDefault="00223D59" w:rsidP="00223D59">
      <w:pPr>
        <w:pStyle w:val="ListParagraph"/>
        <w:numPr>
          <w:ilvl w:val="0"/>
          <w:numId w:val="15"/>
        </w:numPr>
        <w:spacing w:line="276" w:lineRule="auto"/>
        <w:rPr>
          <w:b/>
          <w:bCs/>
        </w:rPr>
      </w:pPr>
      <w:r w:rsidRPr="00223D59">
        <w:rPr>
          <w:b/>
          <w:bCs/>
        </w:rPr>
        <w:t>AVAILABILITY OF PRIMARY CARE AND SPECIALTY MEDICAL SERVICES</w:t>
      </w:r>
    </w:p>
    <w:p w14:paraId="085DCDCE" w14:textId="77777777" w:rsidR="00223D59" w:rsidRPr="00223D59" w:rsidRDefault="00223D59" w:rsidP="00223D59">
      <w:pPr>
        <w:spacing w:line="276" w:lineRule="auto"/>
      </w:pPr>
    </w:p>
    <w:p w14:paraId="1FB08CA4" w14:textId="4448E353" w:rsidR="00450DCA" w:rsidRPr="00450DCA" w:rsidRDefault="00450DCA" w:rsidP="00450DCA">
      <w:pPr>
        <w:numPr>
          <w:ilvl w:val="0"/>
          <w:numId w:val="20"/>
        </w:numPr>
        <w:spacing w:line="276" w:lineRule="auto"/>
      </w:pPr>
      <w:r w:rsidRPr="00450DCA">
        <w:t>Goal: Ensure timely outpatient follow-up for hospital patients through partnerships.</w:t>
      </w:r>
    </w:p>
    <w:p w14:paraId="53102DFE" w14:textId="77777777" w:rsidR="00450DCA" w:rsidRPr="00450DCA" w:rsidRDefault="00450DCA" w:rsidP="00450DCA">
      <w:pPr>
        <w:numPr>
          <w:ilvl w:val="0"/>
          <w:numId w:val="20"/>
        </w:numPr>
        <w:spacing w:line="276" w:lineRule="auto"/>
      </w:pPr>
      <w:r w:rsidRPr="00450DCA">
        <w:t>Actions:</w:t>
      </w:r>
    </w:p>
    <w:p w14:paraId="2EC14EE1" w14:textId="43A24BF6" w:rsidR="00450DCA" w:rsidRPr="00450DCA" w:rsidRDefault="00A62E39" w:rsidP="00450DCA">
      <w:pPr>
        <w:numPr>
          <w:ilvl w:val="1"/>
          <w:numId w:val="20"/>
        </w:numPr>
        <w:spacing w:line="276" w:lineRule="auto"/>
      </w:pPr>
      <w:r>
        <w:t>Discuss</w:t>
      </w:r>
      <w:r w:rsidR="00A2235A">
        <w:t xml:space="preserve"> with our primary care providers if it is feasible to</w:t>
      </w:r>
      <w:r w:rsidR="00450DCA" w:rsidRPr="00450DCA">
        <w:t xml:space="preserve"> reserve expedited post-discharge appointment slots</w:t>
      </w:r>
      <w:r w:rsidR="00A2235A">
        <w:t xml:space="preserve"> for our emergency room in-patient, and specialty care patients.</w:t>
      </w:r>
    </w:p>
    <w:p w14:paraId="48FBCCE7" w14:textId="2A782B0D" w:rsidR="00450DCA" w:rsidRPr="00450DCA" w:rsidRDefault="00A2235A" w:rsidP="00450DCA">
      <w:pPr>
        <w:numPr>
          <w:ilvl w:val="1"/>
          <w:numId w:val="20"/>
        </w:numPr>
        <w:spacing w:line="276" w:lineRule="auto"/>
      </w:pPr>
      <w:r>
        <w:t xml:space="preserve">Research the feasibility of a “follow up clinic” to bridge the gap i.e. waiting time, between discharged hospital patients and </w:t>
      </w:r>
      <w:r w:rsidR="00450DCA" w:rsidRPr="00450DCA">
        <w:t xml:space="preserve">primary care </w:t>
      </w:r>
      <w:r>
        <w:t xml:space="preserve">partners </w:t>
      </w:r>
      <w:r w:rsidR="00450DCA" w:rsidRPr="00450DCA">
        <w:t>for follow-up visits.</w:t>
      </w:r>
    </w:p>
    <w:p w14:paraId="6F166300" w14:textId="204EAF33" w:rsidR="00450DCA" w:rsidRDefault="54301818" w:rsidP="00450DCA">
      <w:pPr>
        <w:numPr>
          <w:ilvl w:val="1"/>
          <w:numId w:val="20"/>
        </w:numPr>
        <w:spacing w:line="276" w:lineRule="auto"/>
      </w:pPr>
      <w:r>
        <w:t>Strengthen referral tracking: centralized care coordination team follows referrals until visit is completed.</w:t>
      </w:r>
    </w:p>
    <w:p w14:paraId="4693E946" w14:textId="39928DDD" w:rsidR="6F0EF2BD" w:rsidRDefault="6F0EF2BD" w:rsidP="6F0EF2BD">
      <w:pPr>
        <w:numPr>
          <w:ilvl w:val="1"/>
          <w:numId w:val="20"/>
        </w:numPr>
        <w:spacing w:line="276" w:lineRule="auto"/>
      </w:pPr>
      <w:r>
        <w:t>Research solutions to EMS transport challenges.</w:t>
      </w:r>
    </w:p>
    <w:p w14:paraId="23F5C83A" w14:textId="3937AF55" w:rsidR="00223D59" w:rsidRPr="00A62E39" w:rsidRDefault="54301818" w:rsidP="00613643">
      <w:pPr>
        <w:numPr>
          <w:ilvl w:val="0"/>
          <w:numId w:val="20"/>
        </w:numPr>
        <w:spacing w:line="276" w:lineRule="auto"/>
        <w:rPr>
          <w:b/>
          <w:bCs/>
        </w:rPr>
      </w:pPr>
      <w:r>
        <w:t>Partners: North Star Health, other primary care providers, specialty groups, and transport groups.</w:t>
      </w:r>
    </w:p>
    <w:p w14:paraId="0A0E5CB3" w14:textId="77777777" w:rsidR="00A62E39" w:rsidRPr="00A62E39" w:rsidRDefault="00A62E39" w:rsidP="00A62E39">
      <w:pPr>
        <w:spacing w:line="276" w:lineRule="auto"/>
        <w:ind w:left="720"/>
        <w:rPr>
          <w:b/>
          <w:bCs/>
        </w:rPr>
      </w:pPr>
    </w:p>
    <w:p w14:paraId="44BB1FBA" w14:textId="5C2C1E43" w:rsidR="00223D59" w:rsidRPr="00223D59" w:rsidRDefault="00223D59" w:rsidP="00223D59">
      <w:pPr>
        <w:pStyle w:val="ListParagraph"/>
        <w:numPr>
          <w:ilvl w:val="0"/>
          <w:numId w:val="15"/>
        </w:numPr>
        <w:spacing w:line="276" w:lineRule="auto"/>
        <w:rPr>
          <w:b/>
          <w:bCs/>
        </w:rPr>
      </w:pPr>
      <w:r w:rsidRPr="00223D59">
        <w:rPr>
          <w:b/>
          <w:bCs/>
        </w:rPr>
        <w:t>COST OF HEALTH CARE SERVICES, INCLUDING PRESCRIPTIONS, COPAYS, AND INSURANCE</w:t>
      </w:r>
    </w:p>
    <w:p w14:paraId="61E8E331" w14:textId="77777777" w:rsidR="00223D59" w:rsidRPr="00223D59" w:rsidRDefault="00223D59" w:rsidP="00223D59">
      <w:pPr>
        <w:spacing w:line="276" w:lineRule="auto"/>
        <w:rPr>
          <w:b/>
          <w:bCs/>
        </w:rPr>
      </w:pPr>
    </w:p>
    <w:p w14:paraId="7E210F93" w14:textId="23E7EDA6" w:rsidR="00450DCA" w:rsidRPr="00450DCA" w:rsidRDefault="00450DCA" w:rsidP="00450DCA">
      <w:pPr>
        <w:numPr>
          <w:ilvl w:val="0"/>
          <w:numId w:val="19"/>
        </w:numPr>
        <w:spacing w:line="276" w:lineRule="auto"/>
      </w:pPr>
      <w:r w:rsidRPr="00450DCA">
        <w:t xml:space="preserve">Goal: Reduce financial barriers for patients discharged from </w:t>
      </w:r>
      <w:r w:rsidR="00A2235A">
        <w:t>the emergency department (</w:t>
      </w:r>
      <w:r w:rsidRPr="00450DCA">
        <w:t>ED</w:t>
      </w:r>
      <w:r w:rsidR="00A2235A">
        <w:t xml:space="preserve">) and </w:t>
      </w:r>
      <w:r w:rsidRPr="00450DCA">
        <w:t xml:space="preserve">inpatient </w:t>
      </w:r>
      <w:r w:rsidR="00A2235A">
        <w:t xml:space="preserve">unit (IPCU) to allow for </w:t>
      </w:r>
      <w:r w:rsidRPr="00450DCA">
        <w:t xml:space="preserve">more access </w:t>
      </w:r>
      <w:r w:rsidR="00A2235A">
        <w:t xml:space="preserve">to </w:t>
      </w:r>
      <w:r w:rsidRPr="00450DCA">
        <w:t>follow-up care and medications.</w:t>
      </w:r>
    </w:p>
    <w:p w14:paraId="555F7DC0" w14:textId="77777777" w:rsidR="00450DCA" w:rsidRPr="00450DCA" w:rsidRDefault="00450DCA" w:rsidP="00450DCA">
      <w:pPr>
        <w:numPr>
          <w:ilvl w:val="0"/>
          <w:numId w:val="19"/>
        </w:numPr>
        <w:spacing w:line="276" w:lineRule="auto"/>
      </w:pPr>
      <w:r w:rsidRPr="00450DCA">
        <w:lastRenderedPageBreak/>
        <w:t>Actions:</w:t>
      </w:r>
    </w:p>
    <w:p w14:paraId="3DE37F14" w14:textId="49503F8A" w:rsidR="00A2235A" w:rsidRDefault="6F0EF2BD" w:rsidP="00450DCA">
      <w:pPr>
        <w:numPr>
          <w:ilvl w:val="1"/>
          <w:numId w:val="19"/>
        </w:numPr>
        <w:spacing w:line="276" w:lineRule="auto"/>
      </w:pPr>
      <w:r>
        <w:t>Review Financial Assistance Policy for readability, updated as approved by the Board of Directors.</w:t>
      </w:r>
    </w:p>
    <w:p w14:paraId="1579D80F" w14:textId="5CF5F685" w:rsidR="00A2235A" w:rsidRPr="00111E8F" w:rsidRDefault="00A2235A" w:rsidP="00450DCA">
      <w:pPr>
        <w:numPr>
          <w:ilvl w:val="1"/>
          <w:numId w:val="19"/>
        </w:numPr>
        <w:spacing w:line="276" w:lineRule="auto"/>
      </w:pPr>
      <w:r w:rsidRPr="00111E8F">
        <w:t>Promote availability of Springfield Hospital Financial Assistance program.</w:t>
      </w:r>
    </w:p>
    <w:p w14:paraId="4B6818A0" w14:textId="2709CBFD" w:rsidR="00450DCA" w:rsidRPr="00111E8F" w:rsidRDefault="00450DCA" w:rsidP="00450DCA">
      <w:pPr>
        <w:numPr>
          <w:ilvl w:val="1"/>
          <w:numId w:val="19"/>
        </w:numPr>
        <w:spacing w:line="276" w:lineRule="auto"/>
      </w:pPr>
      <w:r w:rsidRPr="00111E8F">
        <w:t>Embed financial/benefits navigators in ED and discharge planning to assist with Medicaid/marketplace enrollment and manufacturer assistance.</w:t>
      </w:r>
    </w:p>
    <w:p w14:paraId="73857ED9" w14:textId="50CE030B" w:rsidR="00450DCA" w:rsidRPr="00111E8F" w:rsidRDefault="6F0EF2BD" w:rsidP="00450DCA">
      <w:pPr>
        <w:numPr>
          <w:ilvl w:val="1"/>
          <w:numId w:val="19"/>
        </w:numPr>
        <w:spacing w:line="276" w:lineRule="auto"/>
      </w:pPr>
      <w:r>
        <w:t>Research options for providing a hospital-administered short-term medication co-pay/bridge fund and 7–14-day discharge medication supply for high-need patients.</w:t>
      </w:r>
    </w:p>
    <w:p w14:paraId="63604B08" w14:textId="1C8037D0" w:rsidR="00450DCA" w:rsidRDefault="6F0EF2BD" w:rsidP="00450DCA">
      <w:pPr>
        <w:numPr>
          <w:ilvl w:val="1"/>
          <w:numId w:val="19"/>
        </w:numPr>
        <w:spacing w:line="276" w:lineRule="auto"/>
      </w:pPr>
      <w:r>
        <w:t>Develop protocols and pathways to community clinics and other resources that accept sliding scale/charity care.</w:t>
      </w:r>
    </w:p>
    <w:p w14:paraId="0EDC5A36" w14:textId="25293A02" w:rsidR="00F1749C" w:rsidRPr="00450DCA" w:rsidRDefault="00F1749C" w:rsidP="00450DCA">
      <w:pPr>
        <w:numPr>
          <w:ilvl w:val="1"/>
          <w:numId w:val="19"/>
        </w:numPr>
        <w:spacing w:line="276" w:lineRule="auto"/>
      </w:pPr>
      <w:r>
        <w:t>Collaborate on public relations efforts with other organizations to raise awareness about free vaccines, insulin cap costs, and other community support services.</w:t>
      </w:r>
    </w:p>
    <w:p w14:paraId="002B6A05" w14:textId="6FC9EA82" w:rsidR="00450DCA" w:rsidRPr="00450DCA" w:rsidRDefault="00450DCA" w:rsidP="00450DCA">
      <w:pPr>
        <w:numPr>
          <w:ilvl w:val="0"/>
          <w:numId w:val="19"/>
        </w:numPr>
        <w:spacing w:line="276" w:lineRule="auto"/>
      </w:pPr>
      <w:r w:rsidRPr="00450DCA">
        <w:t xml:space="preserve">Partners: </w:t>
      </w:r>
      <w:r w:rsidR="00A2235A">
        <w:t xml:space="preserve">North Star Health, </w:t>
      </w:r>
      <w:r w:rsidRPr="00450DCA">
        <w:t>patient advocacy nonprofits.</w:t>
      </w:r>
    </w:p>
    <w:p w14:paraId="2817AAF0" w14:textId="77777777" w:rsidR="00223D59" w:rsidRPr="000611C2" w:rsidRDefault="00223D59" w:rsidP="00223D59">
      <w:pPr>
        <w:spacing w:line="276" w:lineRule="auto"/>
        <w:ind w:left="360"/>
        <w:rPr>
          <w:b/>
          <w:bCs/>
        </w:rPr>
      </w:pPr>
    </w:p>
    <w:p w14:paraId="09055E4E" w14:textId="62FF2987" w:rsidR="00223D59" w:rsidRPr="00223D59" w:rsidRDefault="00223D59" w:rsidP="00223D59">
      <w:pPr>
        <w:pStyle w:val="ListParagraph"/>
        <w:numPr>
          <w:ilvl w:val="0"/>
          <w:numId w:val="15"/>
        </w:numPr>
        <w:spacing w:line="276" w:lineRule="auto"/>
      </w:pPr>
      <w:r>
        <w:rPr>
          <w:b/>
          <w:bCs/>
        </w:rPr>
        <w:t>SUBSTANCE MISUSE AND THE AVAILABILITY OF SERVICES FOR PREVENTION, TREATMENT, AND RECOVERY</w:t>
      </w:r>
    </w:p>
    <w:p w14:paraId="4050BDA0" w14:textId="77777777" w:rsidR="00223D59" w:rsidRPr="00223D59" w:rsidRDefault="00223D59" w:rsidP="00223D59">
      <w:pPr>
        <w:pStyle w:val="ListParagraph"/>
        <w:spacing w:line="276" w:lineRule="auto"/>
      </w:pPr>
    </w:p>
    <w:p w14:paraId="2CFB47DA" w14:textId="3AEFFBC7" w:rsidR="00FD5F0B" w:rsidRPr="00FD5F0B" w:rsidRDefault="00FD5F0B" w:rsidP="00FD5F0B">
      <w:pPr>
        <w:numPr>
          <w:ilvl w:val="0"/>
          <w:numId w:val="17"/>
        </w:numPr>
        <w:spacing w:line="276" w:lineRule="auto"/>
      </w:pPr>
      <w:r w:rsidRPr="00FD5F0B">
        <w:t xml:space="preserve">Goal: Increase initiation of evidence-based </w:t>
      </w:r>
      <w:r w:rsidR="008E0EE4">
        <w:t>opioid use disorder (OUD)</w:t>
      </w:r>
      <w:r w:rsidRPr="00FD5F0B">
        <w:t xml:space="preserve"> treatment and connection to recovery services from the hospital.</w:t>
      </w:r>
    </w:p>
    <w:p w14:paraId="3F00336A" w14:textId="77777777" w:rsidR="00FD5F0B" w:rsidRPr="00FD5F0B" w:rsidRDefault="00FD5F0B" w:rsidP="00FD5F0B">
      <w:pPr>
        <w:numPr>
          <w:ilvl w:val="0"/>
          <w:numId w:val="17"/>
        </w:numPr>
        <w:spacing w:line="276" w:lineRule="auto"/>
      </w:pPr>
      <w:r w:rsidRPr="00FD5F0B">
        <w:t>Actions:</w:t>
      </w:r>
    </w:p>
    <w:p w14:paraId="3126DC4D" w14:textId="77777777" w:rsidR="00A2235A" w:rsidRDefault="00A2235A" w:rsidP="00FD5F0B">
      <w:pPr>
        <w:numPr>
          <w:ilvl w:val="1"/>
          <w:numId w:val="17"/>
        </w:numPr>
        <w:spacing w:line="276" w:lineRule="auto"/>
      </w:pPr>
      <w:r>
        <w:t>Work with local agencies to help overcome gaps in services – detox, residential treatment, and recovery housing.</w:t>
      </w:r>
    </w:p>
    <w:p w14:paraId="5ECF06B5" w14:textId="038582C5" w:rsidR="00FD5F0B" w:rsidRPr="00FD5F0B" w:rsidRDefault="00FD5F0B" w:rsidP="00C15B17">
      <w:pPr>
        <w:numPr>
          <w:ilvl w:val="1"/>
          <w:numId w:val="17"/>
        </w:numPr>
        <w:spacing w:line="276" w:lineRule="auto"/>
      </w:pPr>
      <w:r w:rsidRPr="00FD5F0B">
        <w:t>Employ peer recovery coaches in ED/inpatient units to support engagement and navigation to treatment/housing/employment resources.</w:t>
      </w:r>
    </w:p>
    <w:p w14:paraId="47412652" w14:textId="31A7AFAB" w:rsidR="00FD5F0B" w:rsidRPr="00111E8F" w:rsidRDefault="6F0EF2BD" w:rsidP="00FD5F0B">
      <w:pPr>
        <w:numPr>
          <w:ilvl w:val="1"/>
          <w:numId w:val="17"/>
        </w:numPr>
        <w:spacing w:line="276" w:lineRule="auto"/>
      </w:pPr>
      <w:r>
        <w:t>When appropriate, distribute naloxone kits at discharge and provide brief training; partner with community harm-reduction organizations for syringe services/mobile harm reduction expansion.</w:t>
      </w:r>
    </w:p>
    <w:p w14:paraId="5234E713" w14:textId="089D440D" w:rsidR="6F0EF2BD" w:rsidRDefault="6F0EF2BD" w:rsidP="6F0EF2BD">
      <w:pPr>
        <w:numPr>
          <w:ilvl w:val="1"/>
          <w:numId w:val="17"/>
        </w:numPr>
        <w:spacing w:line="276" w:lineRule="auto"/>
      </w:pPr>
      <w:r>
        <w:t>Explore opportunities for medication assisted programs in the ED.</w:t>
      </w:r>
    </w:p>
    <w:p w14:paraId="73B5AB9C" w14:textId="4B51ECC5" w:rsidR="6F0EF2BD" w:rsidRDefault="6F0EF2BD" w:rsidP="6F0EF2BD">
      <w:pPr>
        <w:numPr>
          <w:ilvl w:val="1"/>
          <w:numId w:val="17"/>
        </w:numPr>
        <w:spacing w:line="276" w:lineRule="auto"/>
      </w:pPr>
      <w:r>
        <w:t>Develop protocols and pathways to community clinics and other resources.</w:t>
      </w:r>
    </w:p>
    <w:p w14:paraId="61EB57C4" w14:textId="7E7095DA" w:rsidR="6F0EF2BD" w:rsidRDefault="6F0EF2BD" w:rsidP="6F0EF2BD">
      <w:pPr>
        <w:numPr>
          <w:ilvl w:val="1"/>
          <w:numId w:val="17"/>
        </w:numPr>
        <w:spacing w:line="276" w:lineRule="auto"/>
      </w:pPr>
      <w:r>
        <w:t>Support the development of a multi-disciplinary team to develop protocol for diversion to treatment.</w:t>
      </w:r>
    </w:p>
    <w:p w14:paraId="299100C6" w14:textId="1E1AB5A0" w:rsidR="6F0EF2BD" w:rsidRDefault="6F0EF2BD" w:rsidP="6F0EF2BD">
      <w:pPr>
        <w:spacing w:line="276" w:lineRule="auto"/>
        <w:ind w:left="720"/>
      </w:pPr>
    </w:p>
    <w:p w14:paraId="3911075E" w14:textId="2221B1D7" w:rsidR="6F0EF2BD" w:rsidRDefault="6F0EF2BD" w:rsidP="6F0EF2BD">
      <w:pPr>
        <w:numPr>
          <w:ilvl w:val="0"/>
          <w:numId w:val="17"/>
        </w:numPr>
        <w:spacing w:line="276" w:lineRule="auto"/>
      </w:pPr>
      <w:r>
        <w:t>Partners: addiction treatment providers, pharmacies, public health, North Star Health.</w:t>
      </w:r>
    </w:p>
    <w:p w14:paraId="0E642A3E" w14:textId="77777777" w:rsidR="00223D59" w:rsidRDefault="00223D59" w:rsidP="00223D59">
      <w:pPr>
        <w:spacing w:line="276" w:lineRule="auto"/>
        <w:ind w:left="360"/>
        <w:rPr>
          <w:b/>
          <w:bCs/>
        </w:rPr>
      </w:pPr>
    </w:p>
    <w:p w14:paraId="20348C93" w14:textId="30B0581F" w:rsidR="00223D59" w:rsidRPr="00223D59" w:rsidRDefault="00223D59" w:rsidP="00223D59">
      <w:pPr>
        <w:spacing w:line="276" w:lineRule="auto"/>
        <w:ind w:left="360"/>
      </w:pPr>
      <w:r>
        <w:rPr>
          <w:b/>
          <w:bCs/>
        </w:rPr>
        <w:t xml:space="preserve">4) </w:t>
      </w:r>
      <w:r w:rsidR="00F1749C">
        <w:rPr>
          <w:b/>
          <w:bCs/>
        </w:rPr>
        <w:t xml:space="preserve">  </w:t>
      </w:r>
      <w:r>
        <w:rPr>
          <w:b/>
          <w:bCs/>
        </w:rPr>
        <w:t>AVAILABILITY OF MENTAL HEALTH SERVICES</w:t>
      </w:r>
    </w:p>
    <w:p w14:paraId="4D81F5BC" w14:textId="77777777" w:rsidR="00FD5F0B" w:rsidRDefault="00FD5F0B" w:rsidP="00FD5F0B">
      <w:pPr>
        <w:spacing w:line="276" w:lineRule="auto"/>
        <w:ind w:left="720"/>
      </w:pPr>
    </w:p>
    <w:p w14:paraId="635E1DA1" w14:textId="2388ADD8" w:rsidR="00FD5F0B" w:rsidRPr="00FD5F0B" w:rsidRDefault="00FD5F0B" w:rsidP="00FD5F0B">
      <w:pPr>
        <w:numPr>
          <w:ilvl w:val="0"/>
          <w:numId w:val="16"/>
        </w:numPr>
        <w:spacing w:line="276" w:lineRule="auto"/>
      </w:pPr>
      <w:r w:rsidRPr="00FD5F0B">
        <w:t>Goal: Improve timely access to behavioral health for hospital patients and community.</w:t>
      </w:r>
    </w:p>
    <w:p w14:paraId="2CA3940A" w14:textId="77777777" w:rsidR="00FD5F0B" w:rsidRPr="00FD5F0B" w:rsidRDefault="00FD5F0B" w:rsidP="00FD5F0B">
      <w:pPr>
        <w:numPr>
          <w:ilvl w:val="0"/>
          <w:numId w:val="16"/>
        </w:numPr>
        <w:spacing w:line="276" w:lineRule="auto"/>
      </w:pPr>
      <w:r w:rsidRPr="00FD5F0B">
        <w:t>Actions:</w:t>
      </w:r>
    </w:p>
    <w:p w14:paraId="6C5BB483" w14:textId="6DFDC4F0" w:rsidR="00B53F89" w:rsidRDefault="00B53F89" w:rsidP="00FD5F0B">
      <w:pPr>
        <w:numPr>
          <w:ilvl w:val="1"/>
          <w:numId w:val="16"/>
        </w:numPr>
        <w:spacing w:line="276" w:lineRule="auto"/>
      </w:pPr>
      <w:r>
        <w:t xml:space="preserve">Explore the addition of outpatient mental health treatment to Springfield Hospital </w:t>
      </w:r>
      <w:r w:rsidR="00F1749C">
        <w:t xml:space="preserve">range of </w:t>
      </w:r>
      <w:r>
        <w:t>services.</w:t>
      </w:r>
    </w:p>
    <w:p w14:paraId="1A73025A" w14:textId="59389FEA" w:rsidR="00FD5F0B" w:rsidRPr="00FD5F0B" w:rsidRDefault="00FD5F0B" w:rsidP="00FD5F0B">
      <w:pPr>
        <w:numPr>
          <w:ilvl w:val="1"/>
          <w:numId w:val="16"/>
        </w:numPr>
        <w:spacing w:line="276" w:lineRule="auto"/>
      </w:pPr>
      <w:r w:rsidRPr="00FD5F0B">
        <w:lastRenderedPageBreak/>
        <w:t>Integrate behavioral health clinicians and peer recovery specialists into ED and inpatient teams for screening, brief intervention, and warm handoffs.</w:t>
      </w:r>
    </w:p>
    <w:p w14:paraId="492DEB72" w14:textId="77777777" w:rsidR="00FD5F0B" w:rsidRPr="00FD5F0B" w:rsidRDefault="00FD5F0B" w:rsidP="00FD5F0B">
      <w:pPr>
        <w:numPr>
          <w:ilvl w:val="1"/>
          <w:numId w:val="16"/>
        </w:numPr>
        <w:spacing w:line="276" w:lineRule="auto"/>
      </w:pPr>
      <w:r w:rsidRPr="00FD5F0B">
        <w:t>Enable ED-initiated tele-psychiatry consults and scheduled outpatient behavioral health follow-ups via partner clinics or telehealth.</w:t>
      </w:r>
    </w:p>
    <w:p w14:paraId="01AE4976" w14:textId="6B3E4BCD" w:rsidR="00FD5F0B" w:rsidRPr="00FD5F0B" w:rsidRDefault="6F0EF2BD" w:rsidP="00FD5F0B">
      <w:pPr>
        <w:numPr>
          <w:ilvl w:val="1"/>
          <w:numId w:val="16"/>
        </w:numPr>
        <w:spacing w:line="276" w:lineRule="auto"/>
      </w:pPr>
      <w:r>
        <w:t>Connect with community mental health providers to discuss the feasibility of reserving rapid access slots for hospital referrals.</w:t>
      </w:r>
    </w:p>
    <w:p w14:paraId="1644ED91" w14:textId="0EAE0815" w:rsidR="00FD5F0B" w:rsidRPr="00FD5F0B" w:rsidRDefault="6F0EF2BD" w:rsidP="00FD5F0B">
      <w:pPr>
        <w:numPr>
          <w:ilvl w:val="1"/>
          <w:numId w:val="16"/>
        </w:numPr>
        <w:spacing w:line="276" w:lineRule="auto"/>
      </w:pPr>
      <w:r>
        <w:t>Support the development of a multi-disciplinary team to develop protocol for diversion to treatment.</w:t>
      </w:r>
    </w:p>
    <w:p w14:paraId="4C1761A3" w14:textId="41367A36" w:rsidR="6F0EF2BD" w:rsidRDefault="6F0EF2BD" w:rsidP="6F0EF2BD">
      <w:pPr>
        <w:numPr>
          <w:ilvl w:val="1"/>
          <w:numId w:val="16"/>
        </w:numPr>
        <w:spacing w:line="276" w:lineRule="auto"/>
      </w:pPr>
      <w:r>
        <w:t>Explore opportunities for CMS waiver regarding limitations on distinct part units for critical access hospitals.</w:t>
      </w:r>
    </w:p>
    <w:p w14:paraId="08D63AA4" w14:textId="5548D4E5" w:rsidR="6F0EF2BD" w:rsidRDefault="6F0EF2BD" w:rsidP="6F0EF2BD">
      <w:pPr>
        <w:spacing w:line="276" w:lineRule="auto"/>
        <w:ind w:left="1440"/>
      </w:pPr>
    </w:p>
    <w:p w14:paraId="6D5A81E8" w14:textId="27F6F946" w:rsidR="00FD5F0B" w:rsidRPr="00FD5F0B" w:rsidRDefault="6F0EF2BD" w:rsidP="00FD5F0B">
      <w:pPr>
        <w:numPr>
          <w:ilvl w:val="0"/>
          <w:numId w:val="16"/>
        </w:numPr>
        <w:spacing w:line="276" w:lineRule="auto"/>
      </w:pPr>
      <w:r>
        <w:t>Partners: community behavioral health agencies, tele-psychiatry vendors, county mental health authority, peer-run organizations, EMS, law enforcement.</w:t>
      </w:r>
    </w:p>
    <w:p w14:paraId="1711E402" w14:textId="77777777" w:rsidR="00223D59" w:rsidRPr="00223D59" w:rsidRDefault="00223D59" w:rsidP="00223D59">
      <w:pPr>
        <w:spacing w:line="276" w:lineRule="auto"/>
        <w:ind w:left="720"/>
      </w:pPr>
    </w:p>
    <w:p w14:paraId="4B72BBF9" w14:textId="1B823FD4" w:rsidR="00223D59" w:rsidRPr="00223D59" w:rsidRDefault="00223D59" w:rsidP="00223D59">
      <w:pPr>
        <w:spacing w:line="276" w:lineRule="auto"/>
        <w:ind w:left="360"/>
      </w:pPr>
      <w:r>
        <w:rPr>
          <w:b/>
          <w:bCs/>
        </w:rPr>
        <w:t xml:space="preserve">5) </w:t>
      </w:r>
      <w:r w:rsidR="00F1749C">
        <w:rPr>
          <w:b/>
          <w:bCs/>
        </w:rPr>
        <w:t xml:space="preserve">  </w:t>
      </w:r>
      <w:r>
        <w:rPr>
          <w:b/>
          <w:bCs/>
        </w:rPr>
        <w:t>AFFORDABILITY AND AVAILABILITY OF DENTAL CARE SERVICES</w:t>
      </w:r>
    </w:p>
    <w:p w14:paraId="37697797" w14:textId="77777777" w:rsidR="00450DCA" w:rsidRDefault="00450DCA" w:rsidP="00450DCA">
      <w:pPr>
        <w:spacing w:line="276" w:lineRule="auto"/>
        <w:ind w:left="720"/>
      </w:pPr>
    </w:p>
    <w:p w14:paraId="6943CE19" w14:textId="3B79112A" w:rsidR="00450DCA" w:rsidRPr="00450DCA" w:rsidRDefault="00450DCA" w:rsidP="00450DCA">
      <w:pPr>
        <w:numPr>
          <w:ilvl w:val="0"/>
          <w:numId w:val="22"/>
        </w:numPr>
        <w:spacing w:line="276" w:lineRule="auto"/>
      </w:pPr>
      <w:r w:rsidRPr="00450DCA">
        <w:t>Goal: Connect hospital patients with dental care through partnerships.</w:t>
      </w:r>
    </w:p>
    <w:p w14:paraId="69469535" w14:textId="77777777" w:rsidR="00450DCA" w:rsidRPr="00450DCA" w:rsidRDefault="00450DCA" w:rsidP="00450DCA">
      <w:pPr>
        <w:numPr>
          <w:ilvl w:val="0"/>
          <w:numId w:val="22"/>
        </w:numPr>
        <w:spacing w:line="276" w:lineRule="auto"/>
      </w:pPr>
      <w:r w:rsidRPr="00450DCA">
        <w:t>Actions:</w:t>
      </w:r>
    </w:p>
    <w:p w14:paraId="53D70352" w14:textId="1CB4BF65" w:rsidR="00450DCA" w:rsidRPr="00450DCA" w:rsidRDefault="6F0EF2BD" w:rsidP="00450DCA">
      <w:pPr>
        <w:numPr>
          <w:ilvl w:val="1"/>
          <w:numId w:val="22"/>
        </w:numPr>
        <w:spacing w:line="276" w:lineRule="auto"/>
      </w:pPr>
      <w:r>
        <w:t>Review and update memorandum of understanding (MOU) with community dental clinics, dental schools, and mobile dental units to accept prioritized hospital referrals (urgent dental needs) and provide sliding-scale care.</w:t>
      </w:r>
    </w:p>
    <w:p w14:paraId="7AA73E4C" w14:textId="77777777" w:rsidR="00450DCA" w:rsidRPr="00450DCA" w:rsidRDefault="00450DCA" w:rsidP="00450DCA">
      <w:pPr>
        <w:numPr>
          <w:ilvl w:val="1"/>
          <w:numId w:val="22"/>
        </w:numPr>
        <w:spacing w:line="276" w:lineRule="auto"/>
      </w:pPr>
      <w:r w:rsidRPr="00450DCA">
        <w:t>Create a dental referral pathway embedded in discharge planning for ED patients presenting with dental complaints; provide temporary pain/antibiotic relief and transport assistance if needed.</w:t>
      </w:r>
    </w:p>
    <w:p w14:paraId="7D0DDDD2" w14:textId="64FFEF93" w:rsidR="00450DCA" w:rsidRPr="00450DCA" w:rsidRDefault="6F0EF2BD" w:rsidP="00450DCA">
      <w:pPr>
        <w:numPr>
          <w:ilvl w:val="1"/>
          <w:numId w:val="22"/>
        </w:numPr>
        <w:spacing w:line="276" w:lineRule="auto"/>
      </w:pPr>
      <w:r>
        <w:t>Collaborate with community resources to increase awareness for assistance they offer in accessing dental services.</w:t>
      </w:r>
    </w:p>
    <w:p w14:paraId="7ED2C766" w14:textId="65461C62" w:rsidR="6F0EF2BD" w:rsidRDefault="6F0EF2BD" w:rsidP="6F0EF2BD">
      <w:pPr>
        <w:spacing w:line="276" w:lineRule="auto"/>
        <w:ind w:left="1440"/>
      </w:pPr>
    </w:p>
    <w:p w14:paraId="22297333" w14:textId="77777777" w:rsidR="00F1749C" w:rsidRPr="00F1749C" w:rsidRDefault="00450DCA" w:rsidP="001431E3">
      <w:pPr>
        <w:numPr>
          <w:ilvl w:val="0"/>
          <w:numId w:val="22"/>
        </w:numPr>
        <w:spacing w:line="276" w:lineRule="auto"/>
        <w:rPr>
          <w:b/>
          <w:bCs/>
        </w:rPr>
      </w:pPr>
      <w:r w:rsidRPr="00450DCA">
        <w:t>Partners: local dental clinics, dental schools, mobile dental providers, community health centers, oral health nonprofits.</w:t>
      </w:r>
    </w:p>
    <w:p w14:paraId="333A9546" w14:textId="77777777" w:rsidR="00F1749C" w:rsidRPr="00F1749C" w:rsidRDefault="00F1749C" w:rsidP="00F1749C">
      <w:pPr>
        <w:spacing w:line="276" w:lineRule="auto"/>
        <w:ind w:left="720"/>
        <w:rPr>
          <w:b/>
          <w:bCs/>
        </w:rPr>
      </w:pPr>
    </w:p>
    <w:p w14:paraId="33ED8DFF" w14:textId="737A0A90" w:rsidR="00FD5F0B" w:rsidRPr="00F1749C" w:rsidRDefault="6F0EF2BD" w:rsidP="00F1749C">
      <w:pPr>
        <w:spacing w:line="276" w:lineRule="auto"/>
        <w:ind w:left="330"/>
        <w:rPr>
          <w:b/>
          <w:bCs/>
        </w:rPr>
      </w:pPr>
      <w:r w:rsidRPr="6F0EF2BD">
        <w:rPr>
          <w:b/>
          <w:bCs/>
        </w:rPr>
        <w:t>6)    SOCIOECONOMIC CONDITIONS AFFECTING HEALTH AND WELLBEING SUCH AS LACK OF SAFE   AND AFFORDABLE HOUSING, TRANSPORTATION, AND ACCESS TO HEALTHY FOODS</w:t>
      </w:r>
    </w:p>
    <w:p w14:paraId="310699D6" w14:textId="77777777" w:rsidR="00FD5F0B" w:rsidRPr="00223D59" w:rsidRDefault="00FD5F0B" w:rsidP="00FD5F0B">
      <w:pPr>
        <w:pStyle w:val="ListParagraph"/>
        <w:spacing w:line="276" w:lineRule="auto"/>
      </w:pPr>
    </w:p>
    <w:p w14:paraId="775F5467" w14:textId="7705D709" w:rsidR="00450DCA" w:rsidRPr="00450DCA" w:rsidRDefault="00450DCA" w:rsidP="00450DCA">
      <w:pPr>
        <w:numPr>
          <w:ilvl w:val="0"/>
          <w:numId w:val="18"/>
        </w:numPr>
        <w:spacing w:line="276" w:lineRule="auto"/>
      </w:pPr>
      <w:r w:rsidRPr="00450DCA">
        <w:t xml:space="preserve">Goal: Improve </w:t>
      </w:r>
      <w:r w:rsidR="00F1749C">
        <w:t>Social Determinants of Health (SDOH)</w:t>
      </w:r>
      <w:r w:rsidRPr="00450DCA">
        <w:t xml:space="preserve"> support for hospitalized and ED patients to reduce readmissions and missed care.</w:t>
      </w:r>
    </w:p>
    <w:p w14:paraId="1F35DDD2" w14:textId="77777777" w:rsidR="00450DCA" w:rsidRPr="00450DCA" w:rsidRDefault="00450DCA" w:rsidP="00450DCA">
      <w:pPr>
        <w:numPr>
          <w:ilvl w:val="0"/>
          <w:numId w:val="18"/>
        </w:numPr>
        <w:spacing w:line="276" w:lineRule="auto"/>
      </w:pPr>
      <w:r w:rsidRPr="00450DCA">
        <w:t>Actions:</w:t>
      </w:r>
    </w:p>
    <w:p w14:paraId="708B7211" w14:textId="44BF8646" w:rsidR="00450DCA" w:rsidRPr="00450DCA" w:rsidRDefault="6F0EF2BD" w:rsidP="00450DCA">
      <w:pPr>
        <w:numPr>
          <w:ilvl w:val="1"/>
          <w:numId w:val="18"/>
        </w:numPr>
        <w:spacing w:line="276" w:lineRule="auto"/>
      </w:pPr>
      <w:r>
        <w:t>Standardize SDOH screening at admission/ED visit and embed social need navigators/case managers to arrange referrals for housing, transportation, food, and benefits.</w:t>
      </w:r>
    </w:p>
    <w:p w14:paraId="30A3D988" w14:textId="1D65CB80" w:rsidR="00450DCA" w:rsidRPr="00450DCA" w:rsidRDefault="6F0EF2BD" w:rsidP="00450DCA">
      <w:pPr>
        <w:numPr>
          <w:ilvl w:val="1"/>
          <w:numId w:val="18"/>
        </w:numPr>
        <w:spacing w:line="276" w:lineRule="auto"/>
      </w:pPr>
      <w:r>
        <w:lastRenderedPageBreak/>
        <w:t>Create standing agreements with local housing agencies/nonprofits for prioritized placements for medically vulnerable patients; research the feasibility of creating a fund for short-term emergency housing for discharge when needed.</w:t>
      </w:r>
    </w:p>
    <w:p w14:paraId="18DD0ADA" w14:textId="22183A20" w:rsidR="00450DCA" w:rsidRPr="00450DCA" w:rsidRDefault="00450DCA" w:rsidP="00450DCA">
      <w:pPr>
        <w:numPr>
          <w:ilvl w:val="1"/>
          <w:numId w:val="18"/>
        </w:numPr>
        <w:spacing w:line="276" w:lineRule="auto"/>
      </w:pPr>
      <w:r w:rsidRPr="00450DCA">
        <w:t xml:space="preserve">Contract with non-emergency medical transportation providers and voucher services; </w:t>
      </w:r>
      <w:r w:rsidR="00111E8F">
        <w:t xml:space="preserve">create connections with </w:t>
      </w:r>
      <w:r w:rsidRPr="00450DCA">
        <w:t>volunteer ride programs for follow-up visits.</w:t>
      </w:r>
    </w:p>
    <w:p w14:paraId="199C4BD7" w14:textId="77777777" w:rsidR="00111E8F" w:rsidRDefault="00111E8F" w:rsidP="00450DCA">
      <w:pPr>
        <w:numPr>
          <w:ilvl w:val="1"/>
          <w:numId w:val="18"/>
        </w:numPr>
        <w:spacing w:line="276" w:lineRule="auto"/>
      </w:pPr>
      <w:r>
        <w:t>Continue to participate in offering monthly food deliveries to assist area residents (Veggie Van Go).</w:t>
      </w:r>
    </w:p>
    <w:p w14:paraId="66980935" w14:textId="77CAB28E" w:rsidR="00450DCA" w:rsidRPr="00450DCA" w:rsidRDefault="6F0EF2BD" w:rsidP="00111E8F">
      <w:pPr>
        <w:numPr>
          <w:ilvl w:val="1"/>
          <w:numId w:val="18"/>
        </w:numPr>
        <w:spacing w:line="276" w:lineRule="auto"/>
      </w:pPr>
      <w:r>
        <w:t xml:space="preserve">Support local housing and childcare initiatives.  </w:t>
      </w:r>
    </w:p>
    <w:p w14:paraId="2909EEA3" w14:textId="6A19670A" w:rsidR="6F0EF2BD" w:rsidRDefault="6F0EF2BD" w:rsidP="6F0EF2BD">
      <w:pPr>
        <w:numPr>
          <w:ilvl w:val="1"/>
          <w:numId w:val="18"/>
        </w:numPr>
        <w:spacing w:line="276" w:lineRule="auto"/>
      </w:pPr>
      <w:r>
        <w:t xml:space="preserve">Work with a community coalition of multi-disciplinary agencies to align SDOH to improve physical and mental health care outcomes.  </w:t>
      </w:r>
    </w:p>
    <w:p w14:paraId="414F700F" w14:textId="47E42BAE" w:rsidR="6F0EF2BD" w:rsidRDefault="6F0EF2BD" w:rsidP="6F0EF2BD">
      <w:pPr>
        <w:spacing w:line="276" w:lineRule="auto"/>
        <w:ind w:left="1440"/>
      </w:pPr>
    </w:p>
    <w:p w14:paraId="148CE0D3" w14:textId="548558F7" w:rsidR="00450DCA" w:rsidRPr="00111E8F" w:rsidRDefault="00450DCA" w:rsidP="00F54857">
      <w:pPr>
        <w:numPr>
          <w:ilvl w:val="0"/>
          <w:numId w:val="18"/>
        </w:numPr>
        <w:spacing w:line="276" w:lineRule="auto"/>
        <w:rPr>
          <w:b/>
          <w:bCs/>
        </w:rPr>
      </w:pPr>
      <w:r w:rsidRPr="00450DCA">
        <w:t>Partners: housing authorities, transit providers, food banks, social service agencies, community clinics.</w:t>
      </w:r>
    </w:p>
    <w:p w14:paraId="2B1AF776" w14:textId="4494432F" w:rsidR="00646862" w:rsidRPr="00B503DA" w:rsidRDefault="00646862" w:rsidP="00B503DA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646862" w:rsidRPr="00B503DA" w:rsidSect="00646862">
      <w:footerReference w:type="defaul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C9E3" w14:textId="77777777" w:rsidR="00E3459F" w:rsidRDefault="00E3459F" w:rsidP="00111E8F">
      <w:r>
        <w:separator/>
      </w:r>
    </w:p>
  </w:endnote>
  <w:endnote w:type="continuationSeparator" w:id="0">
    <w:p w14:paraId="5063417C" w14:textId="77777777" w:rsidR="00E3459F" w:rsidRDefault="00E3459F" w:rsidP="0011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48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2C0F3" w14:textId="7C52C279" w:rsidR="00111E8F" w:rsidRDefault="00111E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4F023" w14:textId="77777777" w:rsidR="00111E8F" w:rsidRDefault="00111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EFE4" w14:textId="77777777" w:rsidR="00E3459F" w:rsidRDefault="00E3459F" w:rsidP="00111E8F">
      <w:r>
        <w:separator/>
      </w:r>
    </w:p>
  </w:footnote>
  <w:footnote w:type="continuationSeparator" w:id="0">
    <w:p w14:paraId="21054B72" w14:textId="77777777" w:rsidR="00E3459F" w:rsidRDefault="00E3459F" w:rsidP="00111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2B5"/>
    <w:multiLevelType w:val="multilevel"/>
    <w:tmpl w:val="D90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76E14"/>
    <w:multiLevelType w:val="multilevel"/>
    <w:tmpl w:val="8EDA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F6D07"/>
    <w:multiLevelType w:val="multilevel"/>
    <w:tmpl w:val="E7E0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42C20"/>
    <w:multiLevelType w:val="multilevel"/>
    <w:tmpl w:val="FF5A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F0C6A"/>
    <w:multiLevelType w:val="multilevel"/>
    <w:tmpl w:val="CD18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50EAB"/>
    <w:multiLevelType w:val="multilevel"/>
    <w:tmpl w:val="D320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1C17C9"/>
    <w:multiLevelType w:val="multilevel"/>
    <w:tmpl w:val="662A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441750"/>
    <w:multiLevelType w:val="multilevel"/>
    <w:tmpl w:val="31F6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E23048"/>
    <w:multiLevelType w:val="multilevel"/>
    <w:tmpl w:val="CDFA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E39CA"/>
    <w:multiLevelType w:val="multilevel"/>
    <w:tmpl w:val="3F4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033651"/>
    <w:multiLevelType w:val="multilevel"/>
    <w:tmpl w:val="F318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834CBE"/>
    <w:multiLevelType w:val="multilevel"/>
    <w:tmpl w:val="CF88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E7052"/>
    <w:multiLevelType w:val="multilevel"/>
    <w:tmpl w:val="786E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30DF6"/>
    <w:multiLevelType w:val="multilevel"/>
    <w:tmpl w:val="7E8A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07526"/>
    <w:multiLevelType w:val="multilevel"/>
    <w:tmpl w:val="2E28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5062C"/>
    <w:multiLevelType w:val="multilevel"/>
    <w:tmpl w:val="7286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6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4847F1"/>
    <w:multiLevelType w:val="multilevel"/>
    <w:tmpl w:val="3592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8A1631"/>
    <w:multiLevelType w:val="multilevel"/>
    <w:tmpl w:val="126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E311AE"/>
    <w:multiLevelType w:val="multilevel"/>
    <w:tmpl w:val="E3D2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BD3EEB"/>
    <w:multiLevelType w:val="hybridMultilevel"/>
    <w:tmpl w:val="057CCA76"/>
    <w:lvl w:ilvl="0" w:tplc="BB8EA94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B0AD2"/>
    <w:multiLevelType w:val="multilevel"/>
    <w:tmpl w:val="8F1E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CA55B0"/>
    <w:multiLevelType w:val="multilevel"/>
    <w:tmpl w:val="31F6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485889">
    <w:abstractNumId w:val="12"/>
  </w:num>
  <w:num w:numId="2" w16cid:durableId="751243621">
    <w:abstractNumId w:val="10"/>
  </w:num>
  <w:num w:numId="3" w16cid:durableId="1557664290">
    <w:abstractNumId w:val="3"/>
  </w:num>
  <w:num w:numId="4" w16cid:durableId="1545101160">
    <w:abstractNumId w:val="18"/>
  </w:num>
  <w:num w:numId="5" w16cid:durableId="935359470">
    <w:abstractNumId w:val="21"/>
  </w:num>
  <w:num w:numId="6" w16cid:durableId="1232545138">
    <w:abstractNumId w:val="9"/>
  </w:num>
  <w:num w:numId="7" w16cid:durableId="1511214919">
    <w:abstractNumId w:val="8"/>
  </w:num>
  <w:num w:numId="8" w16cid:durableId="898592913">
    <w:abstractNumId w:val="5"/>
  </w:num>
  <w:num w:numId="9" w16cid:durableId="1621496324">
    <w:abstractNumId w:val="13"/>
  </w:num>
  <w:num w:numId="10" w16cid:durableId="752435107">
    <w:abstractNumId w:val="15"/>
  </w:num>
  <w:num w:numId="11" w16cid:durableId="917977918">
    <w:abstractNumId w:val="1"/>
  </w:num>
  <w:num w:numId="12" w16cid:durableId="1054548738">
    <w:abstractNumId w:val="0"/>
  </w:num>
  <w:num w:numId="13" w16cid:durableId="629629235">
    <w:abstractNumId w:val="11"/>
  </w:num>
  <w:num w:numId="14" w16cid:durableId="1375153023">
    <w:abstractNumId w:val="4"/>
  </w:num>
  <w:num w:numId="15" w16cid:durableId="330137114">
    <w:abstractNumId w:val="19"/>
  </w:num>
  <w:num w:numId="16" w16cid:durableId="176583862">
    <w:abstractNumId w:val="2"/>
  </w:num>
  <w:num w:numId="17" w16cid:durableId="1721439169">
    <w:abstractNumId w:val="14"/>
  </w:num>
  <w:num w:numId="18" w16cid:durableId="2086225103">
    <w:abstractNumId w:val="20"/>
  </w:num>
  <w:num w:numId="19" w16cid:durableId="1778678939">
    <w:abstractNumId w:val="6"/>
  </w:num>
  <w:num w:numId="20" w16cid:durableId="131025244">
    <w:abstractNumId w:val="16"/>
  </w:num>
  <w:num w:numId="21" w16cid:durableId="1681541611">
    <w:abstractNumId w:val="17"/>
  </w:num>
  <w:num w:numId="22" w16cid:durableId="2105611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02"/>
    <w:rsid w:val="0000281F"/>
    <w:rsid w:val="000611C2"/>
    <w:rsid w:val="00096720"/>
    <w:rsid w:val="00111E8F"/>
    <w:rsid w:val="001126AB"/>
    <w:rsid w:val="001A01A2"/>
    <w:rsid w:val="00223D59"/>
    <w:rsid w:val="002D49AE"/>
    <w:rsid w:val="0030024C"/>
    <w:rsid w:val="0035300F"/>
    <w:rsid w:val="00403B64"/>
    <w:rsid w:val="00410073"/>
    <w:rsid w:val="00450DCA"/>
    <w:rsid w:val="00475E4B"/>
    <w:rsid w:val="004E4F47"/>
    <w:rsid w:val="00594136"/>
    <w:rsid w:val="005C3BED"/>
    <w:rsid w:val="005D6DE9"/>
    <w:rsid w:val="00646862"/>
    <w:rsid w:val="00685F82"/>
    <w:rsid w:val="006D0384"/>
    <w:rsid w:val="00701ACB"/>
    <w:rsid w:val="00744D33"/>
    <w:rsid w:val="00747822"/>
    <w:rsid w:val="0077044C"/>
    <w:rsid w:val="007A4F02"/>
    <w:rsid w:val="008D1A2E"/>
    <w:rsid w:val="008E0EE4"/>
    <w:rsid w:val="009673F0"/>
    <w:rsid w:val="009F3D66"/>
    <w:rsid w:val="00A2235A"/>
    <w:rsid w:val="00A62E39"/>
    <w:rsid w:val="00A9275D"/>
    <w:rsid w:val="00B10F3D"/>
    <w:rsid w:val="00B503DA"/>
    <w:rsid w:val="00B53F89"/>
    <w:rsid w:val="00D63D22"/>
    <w:rsid w:val="00D87306"/>
    <w:rsid w:val="00E077A8"/>
    <w:rsid w:val="00E30673"/>
    <w:rsid w:val="00E3459F"/>
    <w:rsid w:val="00E61855"/>
    <w:rsid w:val="00EB5943"/>
    <w:rsid w:val="00F1749C"/>
    <w:rsid w:val="00FD5F0B"/>
    <w:rsid w:val="00FF52AA"/>
    <w:rsid w:val="54301818"/>
    <w:rsid w:val="6F0EF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0574"/>
  <w15:chartTrackingRefBased/>
  <w15:docId w15:val="{20433CBF-DF2B-1540-8EB7-849B609F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toproof">
    <w:name w:val="elementtoproof"/>
    <w:basedOn w:val="DefaultParagraphFont"/>
    <w:rsid w:val="007A4F02"/>
  </w:style>
  <w:style w:type="character" w:customStyle="1" w:styleId="fluidplugincopy">
    <w:name w:val="fluidplugincopy"/>
    <w:basedOn w:val="DefaultParagraphFont"/>
    <w:rsid w:val="007A4F02"/>
  </w:style>
  <w:style w:type="character" w:styleId="Hyperlink">
    <w:name w:val="Hyperlink"/>
    <w:basedOn w:val="DefaultParagraphFont"/>
    <w:uiPriority w:val="99"/>
    <w:unhideWhenUsed/>
    <w:rsid w:val="00770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4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3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E8F"/>
  </w:style>
  <w:style w:type="paragraph" w:styleId="Footer">
    <w:name w:val="footer"/>
    <w:basedOn w:val="Normal"/>
    <w:link w:val="FooterChar"/>
    <w:uiPriority w:val="99"/>
    <w:unhideWhenUsed/>
    <w:rsid w:val="00111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ringfieldhospital.org/community-health-needs-assessment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699970771FF42AC6406BFFB6CA22A" ma:contentTypeVersion="9" ma:contentTypeDescription="Create a new document." ma:contentTypeScope="" ma:versionID="e3f8e04a087394c0cb5d8304ea01d6bd">
  <xsd:schema xmlns:xsd="http://www.w3.org/2001/XMLSchema" xmlns:xs="http://www.w3.org/2001/XMLSchema" xmlns:p="http://schemas.microsoft.com/office/2006/metadata/properties" xmlns:ns3="a6c397b5-824c-441a-a66e-4bd055dfd0b6" targetNamespace="http://schemas.microsoft.com/office/2006/metadata/properties" ma:root="true" ma:fieldsID="7c68337898067bdba85dc2fee32da2c9" ns3:_="">
    <xsd:import namespace="a6c397b5-824c-441a-a66e-4bd055dfd0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397b5-824c-441a-a66e-4bd055dfd0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c397b5-824c-441a-a66e-4bd055dfd0b6" xsi:nil="true"/>
  </documentManagement>
</p:properties>
</file>

<file path=customXml/itemProps1.xml><?xml version="1.0" encoding="utf-8"?>
<ds:datastoreItem xmlns:ds="http://schemas.openxmlformats.org/officeDocument/2006/customXml" ds:itemID="{9AEE5DE8-CAF0-42B6-8CC1-AA452F332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397b5-824c-441a-a66e-4bd055dfd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1F4DC-1AFD-490C-A553-9DA90FC08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40122-51F5-4224-8527-EFB2DA5BF1FC}">
  <ds:schemaRefs>
    <ds:schemaRef ds:uri="http://schemas.microsoft.com/office/2006/metadata/properties"/>
    <ds:schemaRef ds:uri="http://schemas.microsoft.com/office/infopath/2007/PartnerControls"/>
    <ds:schemaRef ds:uri="a6c397b5-824c-441a-a66e-4bd055dfd0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5961</Characters>
  <Application>Microsoft Office Word</Application>
  <DocSecurity>0</DocSecurity>
  <Lines>128</Lines>
  <Paragraphs>60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Smith</dc:creator>
  <cp:keywords/>
  <dc:description/>
  <cp:lastModifiedBy>Tonia Fleming</cp:lastModifiedBy>
  <cp:revision>2</cp:revision>
  <cp:lastPrinted>2026-01-20T20:28:00Z</cp:lastPrinted>
  <dcterms:created xsi:type="dcterms:W3CDTF">2026-02-16T14:00:00Z</dcterms:created>
  <dcterms:modified xsi:type="dcterms:W3CDTF">2026-02-16T14:00:00Z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0x0101005A8699970771FF42AC6406BFFB6CA22A</vt:lpwstr>
  </property>
</Properties>
</file>